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bookmarkEnd w:id="0"/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proofErr w:type="gramStart"/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  <w:proofErr w:type="gramEnd"/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C87A4A" w:rsidRDefault="00212C17">
      <w:pPr>
        <w:ind w:right="-9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>19 ноября 2020 года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№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1142</w:t>
      </w: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экз.______ </w:t>
      </w:r>
    </w:p>
    <w:p w:rsidR="000B143D" w:rsidRPr="002E3547" w:rsidRDefault="000B143D">
      <w:pPr>
        <w:tabs>
          <w:tab w:val="left" w:pos="720"/>
        </w:tabs>
        <w:spacing w:after="57"/>
        <w:ind w:right="-99"/>
        <w:jc w:val="both"/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97754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rStyle w:val="a3"/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 район» Ульяновской области от 27.03.2020 №293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0B143D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го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управления 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</w:t>
      </w:r>
      <w:proofErr w:type="spellStart"/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>кий</w:t>
      </w:r>
      <w:proofErr w:type="spellEnd"/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>район» Ульяновской области</w:t>
      </w:r>
      <w:r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151F66" w:rsidRDefault="00151F66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</w:p>
    <w:p w:rsidR="000B143D" w:rsidRPr="00D65DE6" w:rsidRDefault="000B143D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D65DE6" w:rsidRDefault="00096243" w:rsidP="00FA73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 целях развития муниципальной службы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кадров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области, повышения результативности профессиональной служебной деятельности муниципальных служащих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лиц, замещающих должности, не отнесенные к должностям муниципальной службы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реализации системных мероприятий, направленных на формирование, подготовку и эффективное использование резерва кадров муниципальных служащих, а также в соответствии со </w:t>
      </w:r>
      <w:hyperlink r:id="rId6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статьями 33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hyperlink r:id="rId7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35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Федерального закона от 02.03.2007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25-ФЗ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21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11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640A2B">
        <w:rPr>
          <w:rFonts w:ascii="PT Astra Serif" w:hAnsi="PT Astra Serif"/>
          <w:sz w:val="28"/>
          <w:szCs w:val="28"/>
        </w:rPr>
        <w:t>на основании решения Совета депутатов муниципального образования «</w:t>
      </w:r>
      <w:proofErr w:type="spellStart"/>
      <w:r w:rsidR="00640A2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640A2B">
        <w:rPr>
          <w:rFonts w:ascii="PT Astra Serif" w:hAnsi="PT Astra Serif"/>
          <w:sz w:val="28"/>
          <w:szCs w:val="28"/>
        </w:rPr>
        <w:t xml:space="preserve"> район» от </w:t>
      </w:r>
      <w:r w:rsidR="0098500A">
        <w:rPr>
          <w:rFonts w:ascii="PT Astra Serif" w:hAnsi="PT Astra Serif"/>
          <w:sz w:val="28"/>
          <w:szCs w:val="28"/>
        </w:rPr>
        <w:t>30.10.2020</w:t>
      </w:r>
      <w:r w:rsidR="00640A2B">
        <w:rPr>
          <w:rFonts w:ascii="PT Astra Serif" w:hAnsi="PT Astra Serif"/>
          <w:sz w:val="28"/>
          <w:szCs w:val="28"/>
        </w:rPr>
        <w:t xml:space="preserve"> №</w:t>
      </w:r>
      <w:r w:rsidR="0098500A">
        <w:rPr>
          <w:rFonts w:ascii="PT Astra Serif" w:hAnsi="PT Astra Serif"/>
          <w:sz w:val="28"/>
          <w:szCs w:val="28"/>
        </w:rPr>
        <w:t>27/</w:t>
      </w:r>
      <w:r w:rsidR="008128EE">
        <w:rPr>
          <w:rFonts w:ascii="PT Astra Serif" w:hAnsi="PT Astra Serif"/>
          <w:sz w:val="28"/>
          <w:szCs w:val="28"/>
        </w:rPr>
        <w:t>122</w:t>
      </w:r>
      <w:r w:rsidR="00640A2B">
        <w:rPr>
          <w:rFonts w:ascii="PT Astra Serif" w:hAnsi="PT Astra Serif"/>
          <w:sz w:val="28"/>
          <w:szCs w:val="28"/>
        </w:rPr>
        <w:t xml:space="preserve"> «О внесении изменений в решение Совета депутатов муниципального образования «</w:t>
      </w:r>
      <w:proofErr w:type="spellStart"/>
      <w:r w:rsidR="00640A2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640A2B">
        <w:rPr>
          <w:rFonts w:ascii="PT Astra Serif" w:hAnsi="PT Astra Serif"/>
          <w:sz w:val="28"/>
          <w:szCs w:val="28"/>
        </w:rPr>
        <w:t xml:space="preserve"> район» Ульяновской области от 18.12.2019 № 18/85 «О бюджете муниципального образования «</w:t>
      </w:r>
      <w:proofErr w:type="spellStart"/>
      <w:r w:rsidR="00640A2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640A2B">
        <w:rPr>
          <w:rFonts w:ascii="PT Astra Serif" w:hAnsi="PT Astra Serif"/>
          <w:sz w:val="28"/>
          <w:szCs w:val="28"/>
        </w:rPr>
        <w:t xml:space="preserve"> район» Ульяновской области на 2020 год и плановый период 2021 и 2022 годов»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Pr="00D65DE6" w:rsidRDefault="00096243" w:rsidP="0009624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</w:t>
      </w:r>
      <w:proofErr w:type="spellStart"/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район» Ульяновской области от 27.03.2020 №293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ждении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(в редакции постановления 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>от 09.07.2020 №663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)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7E145F" w:rsidRDefault="001C5F32" w:rsidP="001C5F3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="00096243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 части 3 цифры «</w:t>
      </w:r>
      <w:r w:rsidR="00AA1C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26445,980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заменить цифрами «</w:t>
      </w:r>
      <w:r w:rsidR="00D67E96" w:rsidRPr="00D67E96">
        <w:rPr>
          <w:rFonts w:ascii="PT Astra Serif" w:hAnsi="PT Astra Serif"/>
          <w:sz w:val="28"/>
          <w:szCs w:val="28"/>
        </w:rPr>
        <w:t>27473,83900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»;</w:t>
      </w:r>
    </w:p>
    <w:p w:rsidR="001C5F32" w:rsidRDefault="001C5F32" w:rsidP="001C5F3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1.2. 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В строке «Ресурсное обеспечение муниципальной программы с разбивкой по этапам и годам» </w:t>
      </w:r>
      <w:r w:rsidR="00480BD7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DE40B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DE40B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="00DE40B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DE40B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E40B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="00DE40B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="00DE40B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="00DE40B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DE40B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DE40B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» цифры </w:t>
      </w:r>
      <w:r w:rsidR="00150E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2202AD" w:rsidRPr="00DA35FE">
        <w:rPr>
          <w:rFonts w:ascii="PT Astra Serif" w:hAnsi="PT Astra Serif"/>
          <w:sz w:val="28"/>
          <w:szCs w:val="28"/>
        </w:rPr>
        <w:t>94</w:t>
      </w:r>
      <w:r w:rsidR="002202AD">
        <w:rPr>
          <w:rFonts w:ascii="PT Astra Serif" w:hAnsi="PT Astra Serif"/>
          <w:sz w:val="28"/>
          <w:szCs w:val="28"/>
        </w:rPr>
        <w:t>1</w:t>
      </w:r>
      <w:r w:rsidR="002202AD" w:rsidRPr="00DA35FE">
        <w:rPr>
          <w:rFonts w:ascii="PT Astra Serif" w:hAnsi="PT Astra Serif"/>
          <w:sz w:val="28"/>
          <w:szCs w:val="28"/>
        </w:rPr>
        <w:t>43,37918</w:t>
      </w:r>
      <w:r w:rsidR="00150E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9E77E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заменить цифрами </w:t>
      </w:r>
      <w:r w:rsidR="009E77EB" w:rsidRPr="00DA35F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A7A8B" w:rsidRPr="005A7A8B">
        <w:rPr>
          <w:rFonts w:ascii="PT Astra Serif" w:hAnsi="PT Astra Serif"/>
          <w:sz w:val="28"/>
          <w:szCs w:val="28"/>
        </w:rPr>
        <w:t>95171,23818</w:t>
      </w:r>
      <w:r w:rsidR="009E77EB" w:rsidRPr="00DA35F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»,</w:t>
      </w:r>
      <w:r w:rsidR="009E77E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цифры</w:t>
      </w:r>
      <w:r w:rsidR="00150E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2202A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26445,98000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заменить цифрами «</w:t>
      </w:r>
      <w:r w:rsidR="00D67E96" w:rsidRPr="00D67E96">
        <w:rPr>
          <w:rFonts w:ascii="PT Astra Serif" w:hAnsi="PT Astra Serif"/>
          <w:sz w:val="28"/>
          <w:szCs w:val="28"/>
        </w:rPr>
        <w:t>27473,83900</w:t>
      </w:r>
      <w:r w:rsidR="00DE40B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»;</w:t>
      </w:r>
    </w:p>
    <w:p w:rsidR="00333A00" w:rsidRDefault="00DE40B3" w:rsidP="000540C0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333A00" w:rsidSect="00B232FC">
          <w:pgSz w:w="11905" w:h="16838"/>
          <w:pgMar w:top="851" w:right="567" w:bottom="568" w:left="1701" w:header="0" w:footer="0" w:gutter="0"/>
          <w:cols w:space="720"/>
          <w:noEndnote/>
        </w:sect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 xml:space="preserve">1.3.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«Система мероприятий муниципальной программы» изложить в следующей редакции:</w:t>
      </w:r>
    </w:p>
    <w:p w:rsidR="000540C0" w:rsidRPr="000540C0" w:rsidRDefault="000540C0" w:rsidP="000540C0">
      <w:pPr>
        <w:pStyle w:val="ConsPlusNormal0"/>
        <w:ind w:left="99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lastRenderedPageBreak/>
        <w:t>«Приложение 2</w:t>
      </w:r>
    </w:p>
    <w:p w:rsid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>к муниципальной программе «Развитие муниципального управления в муниципальном образовании «</w:t>
      </w:r>
      <w:proofErr w:type="spellStart"/>
      <w:r w:rsidRPr="000540C0">
        <w:rPr>
          <w:rFonts w:ascii="Times New Roman" w:hAnsi="Times New Roman" w:cs="Times New Roman"/>
          <w:sz w:val="28"/>
          <w:szCs w:val="28"/>
        </w:rPr>
        <w:t>Мелекесский</w:t>
      </w:r>
      <w:proofErr w:type="spellEnd"/>
      <w:r w:rsidRPr="000540C0">
        <w:rPr>
          <w:rFonts w:ascii="Times New Roman" w:hAnsi="Times New Roman" w:cs="Times New Roman"/>
          <w:sz w:val="28"/>
          <w:szCs w:val="28"/>
        </w:rPr>
        <w:t xml:space="preserve"> район» Ульяновской области, утверждённой постановлением администрации муниципального образования </w:t>
      </w:r>
    </w:p>
    <w:p w:rsidR="000540C0" w:rsidRP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540C0">
        <w:rPr>
          <w:rFonts w:ascii="Times New Roman" w:hAnsi="Times New Roman" w:cs="Times New Roman"/>
          <w:sz w:val="28"/>
          <w:szCs w:val="28"/>
        </w:rPr>
        <w:t>Мелекесский</w:t>
      </w:r>
      <w:proofErr w:type="spellEnd"/>
      <w:r w:rsidRPr="000540C0">
        <w:rPr>
          <w:rFonts w:ascii="Times New Roman" w:hAnsi="Times New Roman" w:cs="Times New Roman"/>
          <w:sz w:val="28"/>
          <w:szCs w:val="28"/>
        </w:rPr>
        <w:t xml:space="preserve"> район» от 27.03.2020 №293</w:t>
      </w:r>
    </w:p>
    <w:p w:rsidR="000540C0" w:rsidRPr="000540C0" w:rsidRDefault="000540C0" w:rsidP="000540C0">
      <w:pPr>
        <w:suppressAutoHyphens w:val="0"/>
        <w:autoSpaceDE w:val="0"/>
        <w:autoSpaceDN w:val="0"/>
        <w:adjustRightInd w:val="0"/>
        <w:ind w:left="9923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33A00" w:rsidRPr="00380924" w:rsidRDefault="00333A00" w:rsidP="00333A00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</w:p>
    <w:p w:rsidR="00333A00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</w:p>
    <w:tbl>
      <w:tblPr>
        <w:tblW w:w="158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993"/>
        <w:gridCol w:w="1559"/>
        <w:gridCol w:w="1417"/>
        <w:gridCol w:w="1275"/>
        <w:gridCol w:w="1418"/>
        <w:gridCol w:w="1276"/>
        <w:gridCol w:w="1276"/>
        <w:gridCol w:w="1286"/>
      </w:tblGrid>
      <w:tr w:rsidR="00333A00" w:rsidRPr="00AB7184" w:rsidTr="00333A00">
        <w:tc>
          <w:tcPr>
            <w:tcW w:w="567" w:type="dxa"/>
            <w:vMerge w:val="restart"/>
            <w:vAlign w:val="center"/>
          </w:tcPr>
          <w:p w:rsidR="00333A00" w:rsidRPr="00AB7184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№№ п/п</w:t>
            </w:r>
          </w:p>
          <w:p w:rsidR="00333A00" w:rsidRPr="00AB7184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Всего </w:t>
            </w:r>
          </w:p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proofErr w:type="spellStart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тыс.руб</w:t>
            </w:r>
            <w:proofErr w:type="spellEnd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5"/>
            <w:vAlign w:val="center"/>
          </w:tcPr>
          <w:p w:rsidR="00333A00" w:rsidRPr="00AB7184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Объем финансового обеспечения реализации мероприятий по годам, </w:t>
            </w:r>
            <w:proofErr w:type="spellStart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тыс.руб</w:t>
            </w:r>
            <w:proofErr w:type="spellEnd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33A00" w:rsidRPr="00AB7184" w:rsidTr="00333A00">
        <w:tc>
          <w:tcPr>
            <w:tcW w:w="567" w:type="dxa"/>
            <w:vMerge/>
            <w:vAlign w:val="center"/>
          </w:tcPr>
          <w:p w:rsidR="00333A00" w:rsidRPr="00AB7184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33A00" w:rsidRPr="00AB7184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3A00" w:rsidRPr="00AB7184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3A00" w:rsidRPr="00AB7184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3A00" w:rsidRPr="00AB7184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3A00" w:rsidRPr="00AB7184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418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2024</w:t>
            </w:r>
          </w:p>
        </w:tc>
      </w:tr>
      <w:tr w:rsidR="00333A00" w:rsidRPr="00AB7184" w:rsidTr="00333A00">
        <w:trPr>
          <w:trHeight w:val="401"/>
        </w:trPr>
        <w:tc>
          <w:tcPr>
            <w:tcW w:w="567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333A00" w:rsidRPr="004036B8" w:rsidTr="00333A00">
        <w:trPr>
          <w:trHeight w:val="655"/>
        </w:trPr>
        <w:tc>
          <w:tcPr>
            <w:tcW w:w="567" w:type="dxa"/>
            <w:vMerge w:val="restart"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19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кадрового дела,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муниципальной службы, кадров и архивного дела</w:t>
            </w:r>
          </w:p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0540C0">
            <w:pPr>
              <w:pStyle w:val="ConsPlusNormal0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</w:t>
            </w:r>
            <w:proofErr w:type="spellStart"/>
            <w:r w:rsidRPr="004036B8">
              <w:rPr>
                <w:rFonts w:ascii="PT Astra Serif" w:hAnsi="PT Astra Serif" w:cs="Times New Roman"/>
              </w:rPr>
              <w:t>Мелекесский</w:t>
            </w:r>
            <w:proofErr w:type="spellEnd"/>
            <w:r w:rsidRPr="004036B8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1417" w:type="dxa"/>
          </w:tcPr>
          <w:p w:rsidR="00333A00" w:rsidRPr="00856AAC" w:rsidRDefault="00333A00" w:rsidP="00C0600D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1</w:t>
            </w:r>
            <w:r w:rsidR="00834251">
              <w:rPr>
                <w:rFonts w:ascii="PT Astra Serif" w:hAnsi="PT Astra Serif" w:cs="PT Astra Serif"/>
                <w:color w:val="000000" w:themeColor="text1"/>
                <w:lang w:eastAsia="ru-RU"/>
              </w:rPr>
              <w:t>7</w:t>
            </w:r>
            <w:r w:rsidR="00C0600D">
              <w:rPr>
                <w:rFonts w:ascii="PT Astra Serif" w:hAnsi="PT Astra Serif" w:cs="PT Astra Serif"/>
                <w:color w:val="000000" w:themeColor="text1"/>
                <w:lang w:eastAsia="ru-RU"/>
              </w:rPr>
              <w:t>91</w:t>
            </w:r>
            <w:r w:rsidR="00834251">
              <w:rPr>
                <w:rFonts w:ascii="PT Astra Serif" w:hAnsi="PT Astra Serif" w:cs="PT Astra Serif"/>
                <w:color w:val="000000" w:themeColor="text1"/>
                <w:lang w:eastAsia="ru-RU"/>
              </w:rPr>
              <w:t>,229</w:t>
            </w:r>
            <w:r w:rsidR="00856AAC">
              <w:rPr>
                <w:rFonts w:ascii="PT Astra Serif" w:hAnsi="PT Astra Serif" w:cs="PT Astra Serif"/>
                <w:color w:val="000000" w:themeColor="text1"/>
                <w:lang w:val="en-US" w:eastAsia="ru-RU"/>
              </w:rPr>
              <w:t>00</w:t>
            </w:r>
          </w:p>
        </w:tc>
        <w:tc>
          <w:tcPr>
            <w:tcW w:w="1275" w:type="dxa"/>
          </w:tcPr>
          <w:p w:rsidR="00333A00" w:rsidRPr="00856AAC" w:rsidRDefault="00834251" w:rsidP="0083425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307,559</w:t>
            </w:r>
            <w:r w:rsidR="00856AAC">
              <w:rPr>
                <w:rFonts w:ascii="PT Astra Serif" w:hAnsi="PT Astra Serif" w:cs="Times New Roman"/>
                <w:lang w:val="en-US"/>
              </w:rPr>
              <w:t>00</w:t>
            </w:r>
          </w:p>
        </w:tc>
        <w:tc>
          <w:tcPr>
            <w:tcW w:w="1418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391,67000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392,00000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350,00000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350,00000</w:t>
            </w:r>
          </w:p>
        </w:tc>
      </w:tr>
      <w:tr w:rsidR="00333A00" w:rsidRPr="004036B8" w:rsidTr="00333A00">
        <w:trPr>
          <w:trHeight w:val="1841"/>
        </w:trPr>
        <w:tc>
          <w:tcPr>
            <w:tcW w:w="567" w:type="dxa"/>
            <w:vMerge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организация повышения квалификации, подготовки, переподготовки кадров, краткосрочных семинаров, тренингов, получение дополнительного профессионального образования</w:t>
            </w:r>
          </w:p>
        </w:tc>
        <w:tc>
          <w:tcPr>
            <w:tcW w:w="1701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856AAC" w:rsidRDefault="00333A00" w:rsidP="006F1E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</w:t>
            </w:r>
            <w:r w:rsidR="006F1E22">
              <w:rPr>
                <w:rFonts w:ascii="PT Astra Serif" w:hAnsi="PT Astra Serif" w:cs="PT Astra Serif"/>
                <w:color w:val="000000" w:themeColor="text1"/>
                <w:lang w:eastAsia="ru-RU"/>
              </w:rPr>
              <w:t>90</w:t>
            </w: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,67</w:t>
            </w:r>
            <w:r w:rsidR="00856AAC">
              <w:rPr>
                <w:rFonts w:ascii="PT Astra Serif" w:hAnsi="PT Astra Serif" w:cs="PT Astra Serif"/>
                <w:color w:val="000000" w:themeColor="text1"/>
                <w:lang w:val="en-US" w:eastAsia="ru-RU"/>
              </w:rPr>
              <w:t>000</w:t>
            </w:r>
          </w:p>
        </w:tc>
        <w:tc>
          <w:tcPr>
            <w:tcW w:w="1275" w:type="dxa"/>
          </w:tcPr>
          <w:p w:rsidR="00333A00" w:rsidRPr="00856AAC" w:rsidRDefault="00834251" w:rsidP="00294354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68</w:t>
            </w:r>
            <w:r w:rsidR="00333A00" w:rsidRPr="004036B8">
              <w:rPr>
                <w:rFonts w:ascii="PT Astra Serif" w:hAnsi="PT Astra Serif" w:cs="Times New Roman"/>
              </w:rPr>
              <w:t>,00</w:t>
            </w:r>
            <w:r w:rsidR="00856AAC">
              <w:rPr>
                <w:rFonts w:ascii="PT Astra Serif" w:hAnsi="PT Astra Serif" w:cs="Times New Roman"/>
                <w:lang w:val="en-US"/>
              </w:rPr>
              <w:t>000</w:t>
            </w:r>
          </w:p>
        </w:tc>
        <w:tc>
          <w:tcPr>
            <w:tcW w:w="1418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91,67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70,00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33,00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28,00</w:t>
            </w:r>
          </w:p>
        </w:tc>
      </w:tr>
      <w:tr w:rsidR="00333A00" w:rsidRPr="004036B8" w:rsidTr="00333A00">
        <w:trPr>
          <w:trHeight w:val="1555"/>
        </w:trPr>
        <w:tc>
          <w:tcPr>
            <w:tcW w:w="567" w:type="dxa"/>
            <w:vMerge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701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B11D48" w:rsidP="00294354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987</w:t>
            </w:r>
            <w:r w:rsidR="00333A00">
              <w:rPr>
                <w:rFonts w:ascii="PT Astra Serif" w:hAnsi="PT Astra Serif" w:cs="PT Astra Serif"/>
                <w:color w:val="000000" w:themeColor="text1"/>
                <w:lang w:eastAsia="ru-RU"/>
              </w:rPr>
              <w:t>,00</w:t>
            </w:r>
          </w:p>
        </w:tc>
        <w:tc>
          <w:tcPr>
            <w:tcW w:w="1275" w:type="dxa"/>
          </w:tcPr>
          <w:p w:rsidR="00333A00" w:rsidRPr="00856AAC" w:rsidRDefault="00834251" w:rsidP="00294354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135</w:t>
            </w:r>
            <w:r w:rsidR="00333A00" w:rsidRPr="004036B8">
              <w:rPr>
                <w:rFonts w:ascii="PT Astra Serif" w:hAnsi="PT Astra Serif" w:cs="Times New Roman"/>
              </w:rPr>
              <w:t>,00</w:t>
            </w:r>
            <w:r w:rsidR="00856AAC">
              <w:rPr>
                <w:rFonts w:ascii="PT Astra Serif" w:hAnsi="PT Astra Serif" w:cs="Times New Roman"/>
                <w:lang w:val="en-US"/>
              </w:rPr>
              <w:t>000</w:t>
            </w:r>
          </w:p>
        </w:tc>
        <w:tc>
          <w:tcPr>
            <w:tcW w:w="1418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210,00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230,00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220,00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192,00</w:t>
            </w:r>
          </w:p>
        </w:tc>
      </w:tr>
      <w:tr w:rsidR="00333A00" w:rsidRPr="004036B8" w:rsidTr="00333A00">
        <w:trPr>
          <w:trHeight w:val="699"/>
        </w:trPr>
        <w:tc>
          <w:tcPr>
            <w:tcW w:w="567" w:type="dxa"/>
            <w:vMerge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94354">
            <w:pPr>
              <w:pStyle w:val="ConsPlusNormal0"/>
              <w:ind w:firstLine="35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Проведение специальной оценки условий труда на рабочих местах</w:t>
            </w:r>
          </w:p>
        </w:tc>
        <w:tc>
          <w:tcPr>
            <w:tcW w:w="1701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B11D48" w:rsidP="00294354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89,25</w:t>
            </w:r>
          </w:p>
        </w:tc>
        <w:tc>
          <w:tcPr>
            <w:tcW w:w="1275" w:type="dxa"/>
          </w:tcPr>
          <w:p w:rsidR="00333A00" w:rsidRPr="004036B8" w:rsidRDefault="00834251" w:rsidP="0083425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39,25</w:t>
            </w:r>
          </w:p>
        </w:tc>
        <w:tc>
          <w:tcPr>
            <w:tcW w:w="1418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</w:p>
        </w:tc>
      </w:tr>
      <w:tr w:rsidR="00333A00" w:rsidRPr="004036B8" w:rsidTr="00333A00">
        <w:trPr>
          <w:trHeight w:val="695"/>
        </w:trPr>
        <w:tc>
          <w:tcPr>
            <w:tcW w:w="567" w:type="dxa"/>
            <w:vMerge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Обязательная диспансеризация муниципальных служащих</w:t>
            </w:r>
          </w:p>
        </w:tc>
        <w:tc>
          <w:tcPr>
            <w:tcW w:w="1701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245,00</w:t>
            </w:r>
          </w:p>
        </w:tc>
        <w:tc>
          <w:tcPr>
            <w:tcW w:w="1275" w:type="dxa"/>
          </w:tcPr>
          <w:p w:rsidR="00333A00" w:rsidRPr="004036B8" w:rsidRDefault="00333A00" w:rsidP="00294354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45,00</w:t>
            </w:r>
          </w:p>
        </w:tc>
        <w:tc>
          <w:tcPr>
            <w:tcW w:w="1418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48,00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52,00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</w:p>
        </w:tc>
      </w:tr>
      <w:tr w:rsidR="00333A00" w:rsidRPr="004036B8" w:rsidTr="00333A00">
        <w:tc>
          <w:tcPr>
            <w:tcW w:w="567" w:type="dxa"/>
            <w:vMerge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корпоративной культуры</w:t>
            </w:r>
          </w:p>
        </w:tc>
        <w:tc>
          <w:tcPr>
            <w:tcW w:w="1701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B00C31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333A00">
              <w:rPr>
                <w:rFonts w:ascii="PT Astra Serif" w:hAnsi="PT Astra Serif" w:cs="Times New Roman"/>
              </w:rPr>
              <w:t>5,00</w:t>
            </w:r>
          </w:p>
        </w:tc>
        <w:tc>
          <w:tcPr>
            <w:tcW w:w="1275" w:type="dxa"/>
          </w:tcPr>
          <w:p w:rsidR="00333A00" w:rsidRPr="004036B8" w:rsidRDefault="00834251" w:rsidP="00294354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333A00" w:rsidRPr="004036B8">
              <w:rPr>
                <w:rFonts w:ascii="PT Astra Serif" w:hAnsi="PT Astra Serif" w:cs="Times New Roman"/>
              </w:rPr>
              <w:t>0,00</w:t>
            </w:r>
          </w:p>
        </w:tc>
        <w:tc>
          <w:tcPr>
            <w:tcW w:w="1418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</w:p>
        </w:tc>
      </w:tr>
      <w:tr w:rsidR="00333A00" w:rsidRPr="004036B8" w:rsidTr="00333A00">
        <w:trPr>
          <w:trHeight w:val="278"/>
        </w:trPr>
        <w:tc>
          <w:tcPr>
            <w:tcW w:w="567" w:type="dxa"/>
            <w:vMerge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701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B00C31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94,309</w:t>
            </w:r>
          </w:p>
        </w:tc>
        <w:tc>
          <w:tcPr>
            <w:tcW w:w="1275" w:type="dxa"/>
          </w:tcPr>
          <w:p w:rsidR="00333A00" w:rsidRPr="004036B8" w:rsidRDefault="00834251" w:rsidP="0083425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10,309</w:t>
            </w:r>
          </w:p>
        </w:tc>
        <w:tc>
          <w:tcPr>
            <w:tcW w:w="1418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22,00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22,00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25,00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</w:p>
        </w:tc>
      </w:tr>
      <w:tr w:rsidR="00333A00" w:rsidRPr="004036B8" w:rsidTr="00333A00">
        <w:tc>
          <w:tcPr>
            <w:tcW w:w="567" w:type="dxa"/>
            <w:vMerge w:val="restart"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119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бухгалтерского учета и отчетности</w:t>
            </w:r>
          </w:p>
          <w:p w:rsidR="00333A00" w:rsidRPr="008660BA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</w:t>
            </w:r>
            <w:proofErr w:type="spellStart"/>
            <w:r w:rsidRPr="004036B8">
              <w:rPr>
                <w:rFonts w:ascii="PT Astra Serif" w:hAnsi="PT Astra Serif" w:cs="Times New Roman"/>
              </w:rPr>
              <w:t>Мелекесский</w:t>
            </w:r>
            <w:proofErr w:type="spellEnd"/>
            <w:r w:rsidRPr="004036B8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1417" w:type="dxa"/>
          </w:tcPr>
          <w:p w:rsidR="00333A00" w:rsidRPr="004036B8" w:rsidRDefault="00245235" w:rsidP="00D636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2918F8"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63652"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  <w:t>380,009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</w:tcPr>
          <w:p w:rsidR="00333A00" w:rsidRPr="004036B8" w:rsidRDefault="00333A00" w:rsidP="00740E6F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</w:t>
            </w:r>
            <w:r w:rsidR="00740E6F">
              <w:rPr>
                <w:rFonts w:ascii="PT Astra Serif" w:hAnsi="PT Astra Serif" w:cs="PT Astra Serif"/>
                <w:color w:val="000000" w:themeColor="text1"/>
                <w:lang w:eastAsia="ru-RU"/>
              </w:rPr>
              <w:t>7166,28000</w:t>
            </w:r>
          </w:p>
        </w:tc>
        <w:tc>
          <w:tcPr>
            <w:tcW w:w="1418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10509,90256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9703,82662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23000,00000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23000,00000</w:t>
            </w:r>
          </w:p>
        </w:tc>
      </w:tr>
      <w:tr w:rsidR="00333A00" w:rsidRPr="004036B8" w:rsidTr="00333A00">
        <w:tc>
          <w:tcPr>
            <w:tcW w:w="567" w:type="dxa"/>
            <w:vMerge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Финансовое обеспечение деятельности Главы администрации муниципального образования «</w:t>
            </w:r>
            <w:proofErr w:type="spellStart"/>
            <w:r w:rsidRPr="004036B8">
              <w:rPr>
                <w:rFonts w:ascii="PT Astra Serif" w:hAnsi="PT Astra Serif" w:cs="Times New Roman"/>
              </w:rPr>
              <w:t>Мелекесский</w:t>
            </w:r>
            <w:proofErr w:type="spellEnd"/>
            <w:r w:rsidRPr="004036B8">
              <w:rPr>
                <w:rFonts w:ascii="PT Astra Serif" w:hAnsi="PT Astra Serif" w:cs="Times New Roman"/>
              </w:rPr>
              <w:t xml:space="preserve"> район» Ульяновской области и его заместителей </w:t>
            </w:r>
          </w:p>
        </w:tc>
        <w:tc>
          <w:tcPr>
            <w:tcW w:w="1701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C74DA1" w:rsidP="00DF067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</w:t>
            </w:r>
            <w:r w:rsidR="00DF0677">
              <w:rPr>
                <w:rFonts w:ascii="PT Astra Serif" w:hAnsi="PT Astra Serif" w:cs="Times New Roman"/>
                <w:lang w:val="en-US"/>
              </w:rPr>
              <w:t>626</w:t>
            </w:r>
            <w:r>
              <w:rPr>
                <w:rFonts w:ascii="PT Astra Serif" w:hAnsi="PT Astra Serif" w:cs="Times New Roman"/>
              </w:rPr>
              <w:t>,81</w:t>
            </w:r>
          </w:p>
        </w:tc>
        <w:tc>
          <w:tcPr>
            <w:tcW w:w="1275" w:type="dxa"/>
          </w:tcPr>
          <w:p w:rsidR="00333A00" w:rsidRPr="004036B8" w:rsidRDefault="00333A00" w:rsidP="00493579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493579">
              <w:rPr>
                <w:rFonts w:ascii="PT Astra Serif" w:hAnsi="PT Astra Serif" w:cs="Times New Roman"/>
              </w:rPr>
              <w:t>11</w:t>
            </w:r>
            <w:r>
              <w:rPr>
                <w:rFonts w:ascii="PT Astra Serif" w:hAnsi="PT Astra Serif" w:cs="Times New Roman"/>
              </w:rPr>
              <w:t>6,81000</w:t>
            </w:r>
          </w:p>
        </w:tc>
        <w:tc>
          <w:tcPr>
            <w:tcW w:w="1418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3255,00000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3255,00000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7500,00000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7500,00000</w:t>
            </w:r>
          </w:p>
        </w:tc>
      </w:tr>
      <w:tr w:rsidR="00C443C1" w:rsidRPr="004036B8" w:rsidTr="006A64C2">
        <w:trPr>
          <w:trHeight w:val="2530"/>
        </w:trPr>
        <w:tc>
          <w:tcPr>
            <w:tcW w:w="567" w:type="dxa"/>
            <w:vMerge/>
          </w:tcPr>
          <w:p w:rsidR="00C443C1" w:rsidRPr="004036B8" w:rsidRDefault="00C443C1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C443C1" w:rsidRPr="004036B8" w:rsidRDefault="00C443C1" w:rsidP="00C443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4036B8">
              <w:rPr>
                <w:rFonts w:ascii="PT Astra Serif" w:hAnsi="PT Astra Serif" w:cs="Times New Roman"/>
              </w:rPr>
              <w:t>Мелекесский</w:t>
            </w:r>
            <w:proofErr w:type="spellEnd"/>
            <w:r w:rsidRPr="004036B8">
              <w:rPr>
                <w:rFonts w:ascii="PT Astra Serif" w:hAnsi="PT Astra Serif" w:cs="Times New Roman"/>
              </w:rPr>
              <w:t xml:space="preserve"> район» Ульяновской области</w:t>
            </w:r>
            <w:r>
              <w:rPr>
                <w:rFonts w:ascii="PT Astra Serif" w:hAnsi="PT Astra Serif" w:cs="Times New Roman"/>
              </w:rPr>
              <w:t xml:space="preserve"> (в том числе дотации бюджетам на поддержку мер по обеспечению сбалансированности местных бюджетов (на выплату заработной платы аппарату органа местного самоуправления)</w:t>
            </w:r>
          </w:p>
        </w:tc>
        <w:tc>
          <w:tcPr>
            <w:tcW w:w="1701" w:type="dxa"/>
            <w:vMerge/>
          </w:tcPr>
          <w:p w:rsidR="00C443C1" w:rsidRPr="004036B8" w:rsidRDefault="00C443C1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C443C1" w:rsidRPr="004036B8" w:rsidRDefault="00C443C1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C443C1" w:rsidRPr="004036B8" w:rsidRDefault="00C443C1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C443C1" w:rsidRDefault="002918F8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62</w:t>
            </w:r>
            <w:r w:rsidR="00DF0677">
              <w:rPr>
                <w:rFonts w:ascii="PT Astra Serif" w:hAnsi="PT Astra Serif" w:cs="Times New Roman"/>
                <w:lang w:val="en-US"/>
              </w:rPr>
              <w:t>653</w:t>
            </w:r>
            <w:r>
              <w:rPr>
                <w:rFonts w:ascii="PT Astra Serif" w:hAnsi="PT Astra Serif" w:cs="Times New Roman"/>
              </w:rPr>
              <w:t>,19918</w:t>
            </w:r>
          </w:p>
          <w:p w:rsidR="00C443C1" w:rsidRPr="004036B8" w:rsidRDefault="00C443C1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</w:tcPr>
          <w:p w:rsidR="00C443C1" w:rsidRPr="00856AAC" w:rsidRDefault="00740E6F" w:rsidP="0018315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856AAC">
              <w:rPr>
                <w:rFonts w:ascii="PT Astra Serif" w:hAnsi="PT Astra Serif" w:cs="Times New Roman"/>
              </w:rPr>
              <w:t>8889</w:t>
            </w:r>
            <w:r w:rsidR="00856AAC">
              <w:rPr>
                <w:rFonts w:ascii="PT Astra Serif" w:hAnsi="PT Astra Serif" w:cs="Times New Roman"/>
                <w:lang w:val="en-US"/>
              </w:rPr>
              <w:t>,47000</w:t>
            </w:r>
          </w:p>
          <w:p w:rsidR="0018315B" w:rsidRPr="004036B8" w:rsidRDefault="0018315B" w:rsidP="0018315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C443C1" w:rsidRPr="004036B8" w:rsidRDefault="00C443C1" w:rsidP="003C6C4A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</w:t>
            </w:r>
            <w:r w:rsidR="003C6C4A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>4,90256</w:t>
            </w:r>
          </w:p>
        </w:tc>
        <w:tc>
          <w:tcPr>
            <w:tcW w:w="1276" w:type="dxa"/>
          </w:tcPr>
          <w:p w:rsidR="00C443C1" w:rsidRPr="004036B8" w:rsidRDefault="00C443C1" w:rsidP="003C6C4A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  <w:r w:rsidR="003C6C4A">
              <w:rPr>
                <w:rFonts w:ascii="PT Astra Serif" w:hAnsi="PT Astra Serif" w:cs="Times New Roman"/>
              </w:rPr>
              <w:t>24</w:t>
            </w:r>
            <w:r>
              <w:rPr>
                <w:rFonts w:ascii="PT Astra Serif" w:hAnsi="PT Astra Serif" w:cs="Times New Roman"/>
              </w:rPr>
              <w:t>8,82662</w:t>
            </w:r>
          </w:p>
        </w:tc>
        <w:tc>
          <w:tcPr>
            <w:tcW w:w="1276" w:type="dxa"/>
          </w:tcPr>
          <w:p w:rsidR="00C443C1" w:rsidRPr="004036B8" w:rsidRDefault="00C443C1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15230,00000</w:t>
            </w:r>
          </w:p>
        </w:tc>
        <w:tc>
          <w:tcPr>
            <w:tcW w:w="1286" w:type="dxa"/>
          </w:tcPr>
          <w:p w:rsidR="00C443C1" w:rsidRPr="004036B8" w:rsidRDefault="00C443C1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15230,00000</w:t>
            </w:r>
          </w:p>
        </w:tc>
      </w:tr>
      <w:tr w:rsidR="00333A00" w:rsidRPr="004036B8" w:rsidTr="0018315B">
        <w:trPr>
          <w:trHeight w:val="558"/>
        </w:trPr>
        <w:tc>
          <w:tcPr>
            <w:tcW w:w="567" w:type="dxa"/>
            <w:vMerge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Дополнительные социальные гарантии, предоставляемые </w:t>
            </w:r>
            <w:proofErr w:type="gramStart"/>
            <w:r w:rsidRPr="004036B8">
              <w:rPr>
                <w:rFonts w:ascii="PT Astra Serif" w:hAnsi="PT Astra Serif" w:cs="Times New Roman"/>
              </w:rPr>
              <w:t>муниципальным  служащим</w:t>
            </w:r>
            <w:proofErr w:type="gramEnd"/>
            <w:r w:rsidRPr="004036B8">
              <w:rPr>
                <w:rFonts w:ascii="PT Astra Serif" w:hAnsi="PT Astra Serif" w:cs="Times New Roman"/>
              </w:rPr>
              <w:t>, а также работникам, замещающим должности, не являющимся должностями муниципальной службы муниципального образования «</w:t>
            </w:r>
            <w:proofErr w:type="spellStart"/>
            <w:r w:rsidRPr="004036B8">
              <w:rPr>
                <w:rFonts w:ascii="PT Astra Serif" w:hAnsi="PT Astra Serif" w:cs="Times New Roman"/>
              </w:rPr>
              <w:t>Мелекесский</w:t>
            </w:r>
            <w:proofErr w:type="spellEnd"/>
            <w:r w:rsidRPr="004036B8">
              <w:rPr>
                <w:rFonts w:ascii="PT Astra Serif" w:hAnsi="PT Astra Serif" w:cs="Times New Roman"/>
              </w:rPr>
              <w:t xml:space="preserve"> район» Ульяновской области, находящимся в отпуске по уходу за ребенком </w:t>
            </w:r>
          </w:p>
        </w:tc>
        <w:tc>
          <w:tcPr>
            <w:tcW w:w="1701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912881" w:rsidP="00DF067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DF0677">
              <w:rPr>
                <w:rFonts w:ascii="PT Astra Serif" w:hAnsi="PT Astra Serif" w:cs="Times New Roman"/>
                <w:lang w:val="en-US"/>
              </w:rPr>
              <w:t>10</w:t>
            </w:r>
            <w:r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275" w:type="dxa"/>
          </w:tcPr>
          <w:p w:rsidR="00333A00" w:rsidRPr="004036B8" w:rsidRDefault="00493579" w:rsidP="00E1491F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E1491F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>0</w:t>
            </w:r>
            <w:r w:rsidR="00912881"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418" w:type="dxa"/>
          </w:tcPr>
          <w:p w:rsidR="00333A00" w:rsidRPr="004036B8" w:rsidRDefault="00333A00" w:rsidP="003C6C4A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3C6C4A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276" w:type="dxa"/>
          </w:tcPr>
          <w:p w:rsidR="00333A00" w:rsidRPr="004036B8" w:rsidRDefault="00333A00" w:rsidP="003C6C4A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3C6C4A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</w:tr>
      <w:tr w:rsidR="00333A00" w:rsidRPr="004036B8" w:rsidTr="00333A00">
        <w:tc>
          <w:tcPr>
            <w:tcW w:w="567" w:type="dxa"/>
          </w:tcPr>
          <w:p w:rsidR="00333A00" w:rsidRPr="004036B8" w:rsidRDefault="00333A00" w:rsidP="00294354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3119" w:type="dxa"/>
          </w:tcPr>
          <w:p w:rsidR="00333A00" w:rsidRPr="004036B8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333A00" w:rsidRPr="004036B8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93" w:type="dxa"/>
          </w:tcPr>
          <w:p w:rsidR="00333A00" w:rsidRPr="004036B8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559" w:type="dxa"/>
          </w:tcPr>
          <w:p w:rsidR="00333A00" w:rsidRPr="004036B8" w:rsidRDefault="00333A00" w:rsidP="00294354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17" w:type="dxa"/>
          </w:tcPr>
          <w:p w:rsidR="00333A00" w:rsidRPr="004036B8" w:rsidRDefault="00584A95" w:rsidP="00DF0677">
            <w:pPr>
              <w:pStyle w:val="ConsPlusNormal0"/>
              <w:ind w:left="-107" w:right="-109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9</w:t>
            </w:r>
            <w:r w:rsidR="006B199B">
              <w:rPr>
                <w:rFonts w:ascii="PT Astra Serif" w:hAnsi="PT Astra Serif" w:cs="Times New Roman"/>
                <w:b/>
              </w:rPr>
              <w:t>5</w:t>
            </w:r>
            <w:r w:rsidR="008660BA">
              <w:rPr>
                <w:rFonts w:ascii="PT Astra Serif" w:hAnsi="PT Astra Serif" w:cs="Times New Roman"/>
                <w:b/>
              </w:rPr>
              <w:t>1</w:t>
            </w:r>
            <w:r w:rsidR="00DF0677">
              <w:rPr>
                <w:rFonts w:ascii="PT Astra Serif" w:hAnsi="PT Astra Serif" w:cs="Times New Roman"/>
                <w:b/>
                <w:lang w:val="en-US"/>
              </w:rPr>
              <w:t>71</w:t>
            </w:r>
            <w:r>
              <w:rPr>
                <w:rFonts w:ascii="PT Astra Serif" w:hAnsi="PT Astra Serif" w:cs="Times New Roman"/>
                <w:b/>
              </w:rPr>
              <w:t>,</w:t>
            </w:r>
            <w:r w:rsidR="006B199B">
              <w:rPr>
                <w:rFonts w:ascii="PT Astra Serif" w:hAnsi="PT Astra Serif" w:cs="Times New Roman"/>
                <w:b/>
              </w:rPr>
              <w:t>238</w:t>
            </w:r>
            <w:r w:rsidR="00DF0677">
              <w:rPr>
                <w:rFonts w:ascii="PT Astra Serif" w:hAnsi="PT Astra Serif" w:cs="Times New Roman"/>
                <w:b/>
                <w:lang w:val="en-US"/>
              </w:rPr>
              <w:t>1</w:t>
            </w:r>
            <w:r>
              <w:rPr>
                <w:rFonts w:ascii="PT Astra Serif" w:hAnsi="PT Astra Serif" w:cs="Times New Roman"/>
                <w:b/>
              </w:rPr>
              <w:t>8</w:t>
            </w:r>
          </w:p>
        </w:tc>
        <w:tc>
          <w:tcPr>
            <w:tcW w:w="1275" w:type="dxa"/>
          </w:tcPr>
          <w:p w:rsidR="00333A00" w:rsidRPr="004036B8" w:rsidRDefault="00333A00" w:rsidP="00441313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</w:rPr>
            </w:pPr>
            <w:r w:rsidRPr="00856AAC">
              <w:rPr>
                <w:rFonts w:ascii="PT Astra Serif" w:hAnsi="PT Astra Serif" w:cs="Times New Roman"/>
                <w:b/>
              </w:rPr>
              <w:t>2</w:t>
            </w:r>
            <w:r w:rsidR="00493579" w:rsidRPr="00856AAC">
              <w:rPr>
                <w:rFonts w:ascii="PT Astra Serif" w:hAnsi="PT Astra Serif" w:cs="Times New Roman"/>
                <w:b/>
              </w:rPr>
              <w:t>7</w:t>
            </w:r>
            <w:r w:rsidR="00441313" w:rsidRPr="00856AAC">
              <w:rPr>
                <w:rFonts w:ascii="PT Astra Serif" w:hAnsi="PT Astra Serif" w:cs="Times New Roman"/>
                <w:b/>
              </w:rPr>
              <w:t>473</w:t>
            </w:r>
            <w:r w:rsidRPr="00856AAC">
              <w:rPr>
                <w:rFonts w:ascii="PT Astra Serif" w:hAnsi="PT Astra Serif" w:cs="Times New Roman"/>
                <w:b/>
              </w:rPr>
              <w:t>,</w:t>
            </w:r>
            <w:r w:rsidR="00493579" w:rsidRPr="00856AAC">
              <w:rPr>
                <w:rFonts w:ascii="PT Astra Serif" w:hAnsi="PT Astra Serif" w:cs="Times New Roman"/>
                <w:b/>
              </w:rPr>
              <w:t>83900</w:t>
            </w:r>
          </w:p>
        </w:tc>
        <w:tc>
          <w:tcPr>
            <w:tcW w:w="1418" w:type="dxa"/>
          </w:tcPr>
          <w:p w:rsidR="00333A00" w:rsidRPr="004036B8" w:rsidRDefault="00333A00" w:rsidP="00294354">
            <w:pPr>
              <w:pStyle w:val="ConsPlusNormal0"/>
              <w:ind w:left="-107" w:right="-110" w:firstLine="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10901,57256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10095,82662</w:t>
            </w:r>
          </w:p>
        </w:tc>
        <w:tc>
          <w:tcPr>
            <w:tcW w:w="127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23350,00000</w:t>
            </w:r>
          </w:p>
        </w:tc>
        <w:tc>
          <w:tcPr>
            <w:tcW w:w="1286" w:type="dxa"/>
          </w:tcPr>
          <w:p w:rsidR="00333A00" w:rsidRPr="004036B8" w:rsidRDefault="00333A00" w:rsidP="00294354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23350,00000</w:t>
            </w:r>
          </w:p>
        </w:tc>
      </w:tr>
    </w:tbl>
    <w:p w:rsidR="00333A00" w:rsidRPr="004036B8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  <w:lang w:eastAsia="ru-RU"/>
        </w:rPr>
      </w:pPr>
    </w:p>
    <w:p w:rsidR="00333A00" w:rsidRDefault="00766E55" w:rsidP="00766E5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».</w:t>
      </w:r>
    </w:p>
    <w:p w:rsidR="00766E55" w:rsidRDefault="00766E55" w:rsidP="001C5F3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766E55" w:rsidSect="00E22C90">
          <w:pgSz w:w="16838" w:h="11905" w:orient="landscape"/>
          <w:pgMar w:top="993" w:right="851" w:bottom="284" w:left="568" w:header="0" w:footer="0" w:gutter="0"/>
          <w:cols w:space="720"/>
          <w:noEndnote/>
          <w:docGrid w:linePitch="326"/>
        </w:sectPr>
      </w:pPr>
    </w:p>
    <w:p w:rsidR="00096243" w:rsidRPr="0058053F" w:rsidRDefault="00DE5F2D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58053F" w:rsidRPr="0058053F">
        <w:rPr>
          <w:rFonts w:ascii="PT Astra Serif" w:hAnsi="PT Astra Serif"/>
          <w:sz w:val="28"/>
          <w:szCs w:val="28"/>
        </w:rPr>
        <w:t xml:space="preserve"> 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58053F" w:rsidRPr="0058053F">
        <w:rPr>
          <w:rFonts w:ascii="PT Astra Serif" w:hAnsi="PT Astra Serif"/>
          <w:sz w:val="28"/>
          <w:szCs w:val="28"/>
        </w:rPr>
        <w:t xml:space="preserve">и подлежит размещению на официальном сайте </w:t>
      </w:r>
      <w:r w:rsidR="004F6276">
        <w:rPr>
          <w:rFonts w:ascii="PT Astra Serif" w:hAnsi="PT Astra Serif"/>
          <w:sz w:val="28"/>
          <w:szCs w:val="28"/>
        </w:rPr>
        <w:t xml:space="preserve">администрации </w:t>
      </w:r>
      <w:r w:rsidR="0058053F" w:rsidRPr="0058053F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58053F" w:rsidRPr="0058053F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58053F" w:rsidRPr="0058053F">
        <w:rPr>
          <w:rFonts w:ascii="PT Astra Serif" w:hAnsi="PT Astra Serif"/>
          <w:sz w:val="28"/>
          <w:szCs w:val="28"/>
        </w:rPr>
        <w:t xml:space="preserve"> район» Ульяновской области в информационно-телекоммуникационной сети Интернет.</w:t>
      </w:r>
    </w:p>
    <w:p w:rsidR="00096243" w:rsidRPr="00D65DE6" w:rsidRDefault="00DE5F2D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</w:t>
      </w:r>
      <w:proofErr w:type="spellEnd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Г.А.</w:t>
      </w:r>
    </w:p>
    <w:p w:rsidR="000B143D" w:rsidRPr="00D65DE6" w:rsidRDefault="000B143D" w:rsidP="00096243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Default="000B143D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8053F" w:rsidRPr="00D65DE6" w:rsidRDefault="0058053F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151F66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proofErr w:type="spellStart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И.о.</w:t>
      </w:r>
      <w:r w:rsidR="000B143D"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ы</w:t>
      </w:r>
      <w:proofErr w:type="spellEnd"/>
      <w:r w:rsidR="000B143D"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  <w:lang w:bidi="ru-RU"/>
        </w:rPr>
        <w:t>И.Н.Саляев</w:t>
      </w:r>
      <w:proofErr w:type="spellEnd"/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sectPr w:rsidR="00B232FC" w:rsidSect="00766E5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DE0"/>
    <w:rsid w:val="00024202"/>
    <w:rsid w:val="000264EC"/>
    <w:rsid w:val="00032E49"/>
    <w:rsid w:val="00036B0C"/>
    <w:rsid w:val="00044165"/>
    <w:rsid w:val="000540C0"/>
    <w:rsid w:val="00096243"/>
    <w:rsid w:val="000B143D"/>
    <w:rsid w:val="00137458"/>
    <w:rsid w:val="0014709E"/>
    <w:rsid w:val="00150E34"/>
    <w:rsid w:val="00151F66"/>
    <w:rsid w:val="0018315B"/>
    <w:rsid w:val="001C4E47"/>
    <w:rsid w:val="001C5F32"/>
    <w:rsid w:val="001E7FD7"/>
    <w:rsid w:val="00212746"/>
    <w:rsid w:val="00212C17"/>
    <w:rsid w:val="002202AD"/>
    <w:rsid w:val="00224718"/>
    <w:rsid w:val="0024039E"/>
    <w:rsid w:val="00245235"/>
    <w:rsid w:val="0026305B"/>
    <w:rsid w:val="002756DE"/>
    <w:rsid w:val="002918F8"/>
    <w:rsid w:val="002A4AF3"/>
    <w:rsid w:val="002B30B4"/>
    <w:rsid w:val="002C04D2"/>
    <w:rsid w:val="002E3547"/>
    <w:rsid w:val="00302658"/>
    <w:rsid w:val="0031210C"/>
    <w:rsid w:val="00333A00"/>
    <w:rsid w:val="00351D92"/>
    <w:rsid w:val="00380924"/>
    <w:rsid w:val="00385A75"/>
    <w:rsid w:val="003B046D"/>
    <w:rsid w:val="003C2538"/>
    <w:rsid w:val="003C6C4A"/>
    <w:rsid w:val="003D4C94"/>
    <w:rsid w:val="004036B8"/>
    <w:rsid w:val="00424B13"/>
    <w:rsid w:val="00436657"/>
    <w:rsid w:val="00441313"/>
    <w:rsid w:val="0044768F"/>
    <w:rsid w:val="00467769"/>
    <w:rsid w:val="00480BD7"/>
    <w:rsid w:val="00493579"/>
    <w:rsid w:val="004962AC"/>
    <w:rsid w:val="004F04B1"/>
    <w:rsid w:val="004F3D57"/>
    <w:rsid w:val="004F6276"/>
    <w:rsid w:val="00505617"/>
    <w:rsid w:val="00526640"/>
    <w:rsid w:val="005711A8"/>
    <w:rsid w:val="00577404"/>
    <w:rsid w:val="0058053F"/>
    <w:rsid w:val="005819F4"/>
    <w:rsid w:val="00584A95"/>
    <w:rsid w:val="005A2365"/>
    <w:rsid w:val="005A477C"/>
    <w:rsid w:val="005A7A8B"/>
    <w:rsid w:val="005A7EF1"/>
    <w:rsid w:val="00633F38"/>
    <w:rsid w:val="00640A2B"/>
    <w:rsid w:val="00677738"/>
    <w:rsid w:val="00683859"/>
    <w:rsid w:val="006B199B"/>
    <w:rsid w:val="006F1E22"/>
    <w:rsid w:val="006F288D"/>
    <w:rsid w:val="006F7B02"/>
    <w:rsid w:val="00720BB2"/>
    <w:rsid w:val="00733A7B"/>
    <w:rsid w:val="00740E6F"/>
    <w:rsid w:val="00744DBF"/>
    <w:rsid w:val="00766E55"/>
    <w:rsid w:val="00782941"/>
    <w:rsid w:val="007C1097"/>
    <w:rsid w:val="007C29BD"/>
    <w:rsid w:val="007E145F"/>
    <w:rsid w:val="0080168B"/>
    <w:rsid w:val="008128EE"/>
    <w:rsid w:val="00822C14"/>
    <w:rsid w:val="00831A33"/>
    <w:rsid w:val="00834251"/>
    <w:rsid w:val="008410BE"/>
    <w:rsid w:val="00856AAC"/>
    <w:rsid w:val="008660BA"/>
    <w:rsid w:val="00890A6D"/>
    <w:rsid w:val="008E261E"/>
    <w:rsid w:val="0090716C"/>
    <w:rsid w:val="00912881"/>
    <w:rsid w:val="00947170"/>
    <w:rsid w:val="00953C2C"/>
    <w:rsid w:val="0096191E"/>
    <w:rsid w:val="0098500A"/>
    <w:rsid w:val="0099297D"/>
    <w:rsid w:val="00995658"/>
    <w:rsid w:val="009A7490"/>
    <w:rsid w:val="009B053B"/>
    <w:rsid w:val="009E43D3"/>
    <w:rsid w:val="009E77EB"/>
    <w:rsid w:val="00A1277B"/>
    <w:rsid w:val="00A401CA"/>
    <w:rsid w:val="00A837DC"/>
    <w:rsid w:val="00AA1CEA"/>
    <w:rsid w:val="00AA325D"/>
    <w:rsid w:val="00AA6B8E"/>
    <w:rsid w:val="00AB7184"/>
    <w:rsid w:val="00AC7349"/>
    <w:rsid w:val="00AD6ED1"/>
    <w:rsid w:val="00B00C31"/>
    <w:rsid w:val="00B06F59"/>
    <w:rsid w:val="00B11D48"/>
    <w:rsid w:val="00B232FC"/>
    <w:rsid w:val="00B2657E"/>
    <w:rsid w:val="00B47E3B"/>
    <w:rsid w:val="00B62E13"/>
    <w:rsid w:val="00B97754"/>
    <w:rsid w:val="00BC423A"/>
    <w:rsid w:val="00BE30FA"/>
    <w:rsid w:val="00C0600D"/>
    <w:rsid w:val="00C37CE3"/>
    <w:rsid w:val="00C443C1"/>
    <w:rsid w:val="00C6694D"/>
    <w:rsid w:val="00C67A05"/>
    <w:rsid w:val="00C74DA1"/>
    <w:rsid w:val="00C8594E"/>
    <w:rsid w:val="00C863AC"/>
    <w:rsid w:val="00C87A4A"/>
    <w:rsid w:val="00CC5AE9"/>
    <w:rsid w:val="00CF06A4"/>
    <w:rsid w:val="00CF37E3"/>
    <w:rsid w:val="00D05CB3"/>
    <w:rsid w:val="00D06D4C"/>
    <w:rsid w:val="00D12073"/>
    <w:rsid w:val="00D22847"/>
    <w:rsid w:val="00D527BA"/>
    <w:rsid w:val="00D5328B"/>
    <w:rsid w:val="00D63652"/>
    <w:rsid w:val="00D65DE6"/>
    <w:rsid w:val="00D661C7"/>
    <w:rsid w:val="00D67E96"/>
    <w:rsid w:val="00D77EC1"/>
    <w:rsid w:val="00DA35FE"/>
    <w:rsid w:val="00DE1D8C"/>
    <w:rsid w:val="00DE40B3"/>
    <w:rsid w:val="00DE5F2D"/>
    <w:rsid w:val="00DF0677"/>
    <w:rsid w:val="00E14054"/>
    <w:rsid w:val="00E1491F"/>
    <w:rsid w:val="00E22C90"/>
    <w:rsid w:val="00E71E9F"/>
    <w:rsid w:val="00E73617"/>
    <w:rsid w:val="00E9685E"/>
    <w:rsid w:val="00EF7FBB"/>
    <w:rsid w:val="00F04B4C"/>
    <w:rsid w:val="00F05D08"/>
    <w:rsid w:val="00F33D7B"/>
    <w:rsid w:val="00F7473B"/>
    <w:rsid w:val="00F94CEC"/>
    <w:rsid w:val="00F94DD1"/>
    <w:rsid w:val="00FA7391"/>
    <w:rsid w:val="00FA76AA"/>
    <w:rsid w:val="00FB00BB"/>
    <w:rsid w:val="00FD4AA6"/>
    <w:rsid w:val="00FE07B6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D3FBFE-8556-46F4-B2A3-A8B7B0D4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67D51EC8D7DB32C03AC696B729F92D0765B0C38540E3CD88F1A124080037DB9F1FA79628067ACCD89C27035FA3BDE2w5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FF3FB90F2EC241D67867D51EC8D7DB32C03AC696B729F92D0765B0C38540E3CD88F1A124080036DE9F1FA79628067ACCD89C27035FA3BDE2w5M" TargetMode="External"/><Relationship Id="rId11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679A-CA7E-4806-A1F8-48388E8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25</cp:revision>
  <cp:lastPrinted>2020-10-28T13:05:00Z</cp:lastPrinted>
  <dcterms:created xsi:type="dcterms:W3CDTF">2020-10-23T05:20:00Z</dcterms:created>
  <dcterms:modified xsi:type="dcterms:W3CDTF">2020-12-09T07:36:00Z</dcterms:modified>
</cp:coreProperties>
</file>